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F892E" w14:textId="77777777" w:rsidR="00F341FC" w:rsidRPr="00F341FC" w:rsidRDefault="00F341FC" w:rsidP="00F341FC">
      <w:pPr>
        <w:numPr>
          <w:ilvl w:val="0"/>
          <w:numId w:val="1"/>
        </w:numPr>
      </w:pPr>
      <w:r w:rsidRPr="00F341FC">
        <w:rPr>
          <w:b/>
        </w:rPr>
        <w:t>Breadth and Rigor</w:t>
      </w:r>
      <w:r w:rsidRPr="00F341FC">
        <w:br/>
        <w:t>Explores quantitative, qualitative, and mixed methods in health professions research, emphasizing methodological rigor and diversity.</w:t>
      </w:r>
      <w:r w:rsidRPr="00F341FC">
        <w:br/>
      </w:r>
      <w:hyperlink r:id="rId5" w:tgtFrame="_blank" w:history="1">
        <w:r w:rsidRPr="00F341FC">
          <w:rPr>
            <w:rStyle w:val="Hyperlink"/>
          </w:rPr>
          <w:t>PubMed ID: 35947465</w:t>
        </w:r>
      </w:hyperlink>
    </w:p>
    <w:p w14:paraId="26CE759D" w14:textId="77777777" w:rsidR="00F341FC" w:rsidRPr="00F341FC" w:rsidRDefault="00F341FC" w:rsidP="00F341FC">
      <w:pPr>
        <w:numPr>
          <w:ilvl w:val="0"/>
          <w:numId w:val="1"/>
        </w:numPr>
      </w:pPr>
      <w:r w:rsidRPr="00F341FC">
        <w:rPr>
          <w:b/>
        </w:rPr>
        <w:t>Planning and Conducting Clinical Research: The Whole Process</w:t>
      </w:r>
      <w:r w:rsidRPr="00F341FC">
        <w:br/>
        <w:t>Provides a comprehensive overview of the clinical research process, from study design to reporting, with focus on research questions and frameworks.</w:t>
      </w:r>
      <w:r w:rsidRPr="00F341FC">
        <w:br/>
      </w:r>
      <w:hyperlink r:id="rId6" w:tgtFrame="_blank" w:history="1">
        <w:r w:rsidRPr="00F341FC">
          <w:rPr>
            <w:rStyle w:val="Hyperlink"/>
          </w:rPr>
          <w:t>PubMed ID: 31058006</w:t>
        </w:r>
      </w:hyperlink>
    </w:p>
    <w:p w14:paraId="5982E1F3" w14:textId="77777777" w:rsidR="00F341FC" w:rsidRPr="00F341FC" w:rsidRDefault="00F341FC" w:rsidP="00F341FC">
      <w:pPr>
        <w:numPr>
          <w:ilvl w:val="0"/>
          <w:numId w:val="1"/>
        </w:numPr>
      </w:pPr>
      <w:r w:rsidRPr="00F341FC">
        <w:rPr>
          <w:b/>
        </w:rPr>
        <w:t>Research Ethics for Clinical Researchers</w:t>
      </w:r>
      <w:r w:rsidRPr="00F341FC">
        <w:br/>
        <w:t>Discusses fundamental ethical principles in clinical research, including informed consent, confidentiality, and ongoing ethical responsibilities.</w:t>
      </w:r>
      <w:r w:rsidRPr="00F341FC">
        <w:br/>
      </w:r>
      <w:hyperlink r:id="rId7" w:tgtFrame="_blank" w:history="1">
        <w:r w:rsidRPr="00F341FC">
          <w:rPr>
            <w:rStyle w:val="Hyperlink"/>
          </w:rPr>
          <w:t>PubMed ID: 33871838</w:t>
        </w:r>
      </w:hyperlink>
    </w:p>
    <w:p w14:paraId="0D22FFEC" w14:textId="77777777" w:rsidR="00F341FC" w:rsidRPr="00F341FC" w:rsidRDefault="00F341FC" w:rsidP="00F341FC">
      <w:pPr>
        <w:numPr>
          <w:ilvl w:val="0"/>
          <w:numId w:val="1"/>
        </w:numPr>
      </w:pPr>
      <w:r w:rsidRPr="00F341FC">
        <w:rPr>
          <w:b/>
        </w:rPr>
        <w:t>Patient-</w:t>
      </w:r>
      <w:proofErr w:type="spellStart"/>
      <w:r w:rsidRPr="00F341FC">
        <w:rPr>
          <w:b/>
        </w:rPr>
        <w:t>centered</w:t>
      </w:r>
      <w:proofErr w:type="spellEnd"/>
      <w:r w:rsidRPr="00F341FC">
        <w:rPr>
          <w:b/>
        </w:rPr>
        <w:t xml:space="preserve"> Outcomes Research in Interstitial Lung Disease: An Official Statement</w:t>
      </w:r>
      <w:r w:rsidRPr="00F341FC">
        <w:br/>
        <w:t>Highlights patient-</w:t>
      </w:r>
      <w:proofErr w:type="spellStart"/>
      <w:r w:rsidRPr="00F341FC">
        <w:t>centered</w:t>
      </w:r>
      <w:proofErr w:type="spellEnd"/>
      <w:r w:rsidRPr="00F341FC">
        <w:t xml:space="preserve"> research approaches and outcomes, emphasizing relevance and patient perspectives in health research.</w:t>
      </w:r>
      <w:r w:rsidRPr="00F341FC">
        <w:br/>
      </w:r>
      <w:hyperlink r:id="rId8" w:tgtFrame="_blank" w:history="1">
        <w:r w:rsidRPr="00F341FC">
          <w:rPr>
            <w:rStyle w:val="Hyperlink"/>
          </w:rPr>
          <w:t>PubMed ID: 34283696</w:t>
        </w:r>
      </w:hyperlink>
    </w:p>
    <w:p w14:paraId="12C0AFA4" w14:textId="77777777" w:rsidR="00F341FC" w:rsidRPr="00F341FC" w:rsidRDefault="00F341FC" w:rsidP="00F341FC">
      <w:pPr>
        <w:numPr>
          <w:ilvl w:val="0"/>
          <w:numId w:val="1"/>
        </w:numPr>
      </w:pPr>
      <w:r w:rsidRPr="00F341FC">
        <w:rPr>
          <w:b/>
        </w:rPr>
        <w:t>Utilization of the PICO Framework to Improve PubMed Searching for Clinical Questions</w:t>
      </w:r>
      <w:r w:rsidRPr="00F341FC">
        <w:br/>
        <w:t>Evaluates the impact of PICO (Patient, Intervention, Comparison, Outcome) in enhancing the precision of literature searches in clinical research.</w:t>
      </w:r>
      <w:r w:rsidRPr="00F341FC">
        <w:br/>
      </w:r>
      <w:hyperlink r:id="rId9" w:tgtFrame="_blank" w:history="1">
        <w:r w:rsidRPr="00F341FC">
          <w:rPr>
            <w:rStyle w:val="Hyperlink"/>
          </w:rPr>
          <w:t>PubMed ID: 17573961</w:t>
        </w:r>
      </w:hyperlink>
    </w:p>
    <w:p w14:paraId="67DE9A0D" w14:textId="77777777" w:rsidR="002261E9" w:rsidRDefault="002261E9"/>
    <w:sectPr w:rsidR="002261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06A3E"/>
    <w:multiLevelType w:val="multilevel"/>
    <w:tmpl w:val="1C94C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9987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29A"/>
    <w:rsid w:val="00092E1D"/>
    <w:rsid w:val="00196416"/>
    <w:rsid w:val="00206991"/>
    <w:rsid w:val="002261E9"/>
    <w:rsid w:val="00494D3C"/>
    <w:rsid w:val="004A5AC8"/>
    <w:rsid w:val="004E0B8A"/>
    <w:rsid w:val="00543E9A"/>
    <w:rsid w:val="007D7AEC"/>
    <w:rsid w:val="008F581A"/>
    <w:rsid w:val="00B14DD1"/>
    <w:rsid w:val="00C8729A"/>
    <w:rsid w:val="00CA2BD1"/>
    <w:rsid w:val="00CA7F99"/>
    <w:rsid w:val="00CC5D33"/>
    <w:rsid w:val="00F3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B677B"/>
  <w15:chartTrackingRefBased/>
  <w15:docId w15:val="{4DE9DE8C-BD2B-43DA-A407-8001D0A1E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Arial"/>
        <w:bCs/>
        <w:kern w:val="2"/>
        <w:sz w:val="24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72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72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729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729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729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729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729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729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729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72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72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729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729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729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729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729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729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729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72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72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729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729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72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72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72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72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72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72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729A"/>
    <w:rPr>
      <w:b/>
      <w:bCs w:val="0"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41F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41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med.ncbi.nlm.nih.gov/34283696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ubmed.ncbi.nlm.nih.gov/3387183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ubmed.ncbi.nlm.nih.gov/31058006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ubmed.ncbi.nlm.nih.gov/35947465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ubmed.ncbi.nlm.nih.gov/1757396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Blay Nguah</dc:creator>
  <cp:keywords/>
  <dc:description/>
  <cp:lastModifiedBy>Samuel Blay Nguah</cp:lastModifiedBy>
  <cp:revision>2</cp:revision>
  <dcterms:created xsi:type="dcterms:W3CDTF">2025-09-09T13:46:00Z</dcterms:created>
  <dcterms:modified xsi:type="dcterms:W3CDTF">2025-09-09T13:47:00Z</dcterms:modified>
</cp:coreProperties>
</file>